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499C" w14:textId="77777777" w:rsidR="00413616" w:rsidRP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  <w:lang w:val="en-AU"/>
        </w:rPr>
      </w:pPr>
    </w:p>
    <w:p w14:paraId="592ACF9F" w14:textId="77777777" w:rsidR="0071291C" w:rsidRPr="00DB5BD3" w:rsidRDefault="00413616" w:rsidP="00DB5BD3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br w:type="page"/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3"/>
      </w:tblGrid>
      <w:tr w:rsidR="00475704" w14:paraId="5E5E8233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5A6BDA75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76A89038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2A3D3E0F" w14:textId="3A45290B" w:rsidR="00475704" w:rsidRPr="00227DA1" w:rsidRDefault="00A14517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A14517">
              <w:rPr>
                <w:rFonts w:ascii="Times New Roman" w:hAnsi="Times New Roman" w:cs="Times New Roman"/>
                <w:color w:val="0000FF"/>
                <w:sz w:val="20"/>
              </w:rPr>
              <w:t>How old is too old?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</w:rPr>
              <w:t xml:space="preserve"> </w:t>
            </w:r>
            <w:r w:rsidRPr="00A14517">
              <w:rPr>
                <w:rFonts w:ascii="Times New Roman" w:hAnsi="Times New Roman" w:cs="Times New Roman"/>
                <w:color w:val="0000FF"/>
                <w:sz w:val="20"/>
              </w:rPr>
              <w:t>Outcomes and poor prognostic factors in geriatric patients receiving intra-arterial thrombectomy for large vessel occlusion</w:t>
            </w:r>
          </w:p>
          <w:p w14:paraId="0A82860A" w14:textId="77777777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</w:p>
          <w:p w14:paraId="4C5CF723" w14:textId="3059AB4B" w:rsidR="00475704" w:rsidRDefault="00A14517" w:rsidP="00475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YU Stephanie Wing Yin,</w:t>
            </w:r>
            <w:r w:rsidRPr="00A14517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DD4ECD" w:rsidRPr="00A14517">
              <w:rPr>
                <w:rFonts w:ascii="Times New Roman" w:hAnsi="Times New Roman" w:cs="Times New Roman"/>
                <w:color w:val="0000FF"/>
                <w:sz w:val="20"/>
              </w:rPr>
              <w:t>ZHAUNG Tin Fong</w:t>
            </w:r>
            <w:r w:rsidR="00475704"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DD4ECD">
              <w:rPr>
                <w:rFonts w:ascii="Times New Roman" w:hAnsi="Times New Roman" w:cs="Times New Roman"/>
                <w:color w:val="0000FF"/>
                <w:sz w:val="20"/>
              </w:rPr>
              <w:t>TSANG Chun-On Anderson</w:t>
            </w:r>
            <w:r w:rsidR="00475704" w:rsidRPr="0047570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55472F">
              <w:rPr>
                <w:rFonts w:ascii="Times New Roman" w:hAnsi="Times New Roman" w:cs="Times New Roman"/>
                <w:color w:val="0000FF"/>
                <w:sz w:val="20"/>
              </w:rPr>
              <w:t xml:space="preserve"> CHOI</w:t>
            </w:r>
            <w:r w:rsidR="008C06D8">
              <w:rPr>
                <w:rFonts w:ascii="Times New Roman" w:hAnsi="Times New Roman" w:cs="Times New Roman"/>
                <w:color w:val="0000FF"/>
                <w:sz w:val="20"/>
              </w:rPr>
              <w:t xml:space="preserve"> Olivia M.Y.</w:t>
            </w:r>
            <w:r w:rsidR="0055472F">
              <w:rPr>
                <w:rFonts w:ascii="Times New Roman" w:hAnsi="Times New Roman" w:cs="Times New Roman"/>
                <w:color w:val="0000FF"/>
                <w:sz w:val="20"/>
              </w:rPr>
              <w:t>, LUI Wai Man</w:t>
            </w:r>
            <w:r w:rsidR="005547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581DAD3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01B493B8" w14:textId="77777777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Department of </w:t>
            </w:r>
            <w:r w:rsidR="00DD4ECD">
              <w:rPr>
                <w:rFonts w:ascii="Times New Roman" w:hAnsi="Times New Roman" w:cs="Times New Roman"/>
                <w:color w:val="0000FF"/>
                <w:sz w:val="20"/>
              </w:rPr>
              <w:t>Neuros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urgery, Queen Mary Hospital, Hong Kong.</w:t>
            </w:r>
          </w:p>
          <w:p w14:paraId="07939CC4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44F1B10B" w14:textId="77777777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721D96B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389E8DAD" w14:textId="7010756A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To</w:t>
            </w:r>
            <w:r w:rsidR="0055472F">
              <w:rPr>
                <w:rFonts w:ascii="Times New Roman" w:hAnsi="Times New Roman" w:cs="Times New Roman"/>
                <w:color w:val="0000FF"/>
                <w:sz w:val="20"/>
              </w:rPr>
              <w:t xml:space="preserve"> review the clinical outcomes of patients aged 80 or above with large vessel occlusions in these geriatric patients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 xml:space="preserve"> and identify factors associated with poor prognosis</w:t>
            </w:r>
            <w:r w:rsidR="0055472F"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</w:p>
          <w:p w14:paraId="35ADFB57" w14:textId="77777777" w:rsidR="00475704" w:rsidRPr="0055472F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6E901C1C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29934068" w14:textId="77777777" w:rsidR="00475704" w:rsidRPr="00475704" w:rsidRDefault="0011026D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This is a </w:t>
            </w:r>
            <w:r w:rsidR="0055472F">
              <w:rPr>
                <w:rFonts w:ascii="Times New Roman" w:hAnsi="Times New Roman" w:cs="Times New Roman"/>
                <w:color w:val="0000FF"/>
                <w:sz w:val="20"/>
              </w:rPr>
              <w:t>retrospective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case series including all patients aged 80 or above from 2018 to 2021, who underwent mechanical thrombectomy for large vessel occlusion in our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. Demographics, procedural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</w:rPr>
              <w:t>variables ,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mode of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anaesthesia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clinical outcome measures were extracted. The rate of TICI 2B grade or above recanalization, symptomatic hemorrhage and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favourable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clinical outcome were identified.</w:t>
            </w:r>
          </w:p>
          <w:p w14:paraId="111A8E5B" w14:textId="77777777" w:rsidR="00475704" w:rsidRPr="0011026D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42D3F1DB" w14:textId="77777777" w:rsid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57F22C42" w14:textId="04045BDA" w:rsidR="00475704" w:rsidRDefault="0011026D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A total of 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85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patients were identified. Mean age was 85.5 years old. 47% of patients were 85 or older. Median NIHSS score was 2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>the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median ASPECT score was 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9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. Only 7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patients underwent 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thrombectomy after diagnostic angiography was performed.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Successful recanalization 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 xml:space="preserve">(TICI 2B/3)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was achieved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in 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 patients</w:t>
            </w:r>
            <w:proofErr w:type="gramEnd"/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 (89.7%). </w:t>
            </w:r>
            <w:proofErr w:type="spellStart"/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>Favourable</w:t>
            </w:r>
            <w:proofErr w:type="spellEnd"/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 outcome (modified Rankin Score 0-2 at 3 months) was observed in 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26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 patients out of 75 (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35.1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%). The mortality at 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 xml:space="preserve">3 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months was </w:t>
            </w:r>
            <w:r w:rsidR="00A14517">
              <w:rPr>
                <w:rFonts w:ascii="Times New Roman" w:hAnsi="Times New Roman" w:cs="Times New Roman"/>
                <w:color w:val="0000FF"/>
                <w:sz w:val="20"/>
              </w:rPr>
              <w:t>29.7</w:t>
            </w:r>
            <w:r w:rsidR="005962E8">
              <w:rPr>
                <w:rFonts w:ascii="Times New Roman" w:hAnsi="Times New Roman" w:cs="Times New Roman"/>
                <w:color w:val="0000FF"/>
                <w:sz w:val="20"/>
              </w:rPr>
              <w:t xml:space="preserve"> %. Intraoperative complications occurred in 15% of patients, including embolization to new territory, vessel dissection, perforation with contrast extravasation and others. Significant hemorrhage occurred in 3.7 % of patients.</w:t>
            </w:r>
          </w:p>
          <w:p w14:paraId="0098C7AE" w14:textId="77777777" w:rsidR="0011026D" w:rsidRPr="0011026D" w:rsidRDefault="0011026D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003120AD" w14:textId="77777777" w:rsidR="00475704" w:rsidRPr="00475704" w:rsidRDefault="0071291C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77BF44BE" w14:textId="250D8901" w:rsidR="00475704" w:rsidRDefault="005962E8" w:rsidP="00227DA1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Mechanical thrombectomy in geriatric patie</w:t>
            </w:r>
            <w:r w:rsidR="00227DA1">
              <w:rPr>
                <w:rFonts w:ascii="Times New Roman" w:hAnsi="Times New Roman" w:cs="Times New Roman"/>
                <w:color w:val="0000FF"/>
                <w:sz w:val="20"/>
              </w:rPr>
              <w:t>nts old than 80 years of age</w:t>
            </w:r>
            <w:r w:rsidR="0033413A">
              <w:rPr>
                <w:rFonts w:ascii="Times New Roman" w:hAnsi="Times New Roman" w:cs="Times New Roman"/>
                <w:color w:val="0000FF"/>
                <w:sz w:val="20"/>
              </w:rPr>
              <w:t xml:space="preserve"> is feasible and safe. </w:t>
            </w:r>
            <w:r w:rsidR="00CF14CD">
              <w:rPr>
                <w:rFonts w:ascii="Times New Roman" w:hAnsi="Times New Roman" w:cs="Times New Roman"/>
                <w:color w:val="0000FF"/>
                <w:sz w:val="20"/>
              </w:rPr>
              <w:t>Acceptable</w:t>
            </w:r>
            <w:r w:rsidR="00227DA1">
              <w:rPr>
                <w:rFonts w:ascii="Times New Roman" w:hAnsi="Times New Roman" w:cs="Times New Roman"/>
                <w:color w:val="0000FF"/>
                <w:sz w:val="20"/>
              </w:rPr>
              <w:t xml:space="preserve"> clinical outcome occurred in </w:t>
            </w:r>
            <w:r w:rsidR="00CF14CD">
              <w:rPr>
                <w:rFonts w:ascii="Times New Roman" w:hAnsi="Times New Roman" w:cs="Times New Roman"/>
                <w:color w:val="0000FF"/>
                <w:sz w:val="20"/>
              </w:rPr>
              <w:t>35.1</w:t>
            </w:r>
            <w:r w:rsidR="00227DA1">
              <w:rPr>
                <w:rFonts w:ascii="Times New Roman" w:hAnsi="Times New Roman" w:cs="Times New Roman"/>
                <w:color w:val="0000FF"/>
                <w:sz w:val="20"/>
              </w:rPr>
              <w:t xml:space="preserve">% of patients. </w:t>
            </w:r>
            <w:r w:rsidR="008C06D8">
              <w:rPr>
                <w:rFonts w:ascii="Times New Roman" w:hAnsi="Times New Roman" w:cs="Times New Roman"/>
                <w:color w:val="0000FF"/>
                <w:sz w:val="20"/>
              </w:rPr>
              <w:t>Therefore,</w:t>
            </w:r>
            <w:r w:rsidR="00227DA1">
              <w:rPr>
                <w:rFonts w:ascii="Times New Roman" w:hAnsi="Times New Roman" w:cs="Times New Roman"/>
                <w:color w:val="0000FF"/>
                <w:sz w:val="20"/>
              </w:rPr>
              <w:t xml:space="preserve"> mechanical thrombectomy should not be withheld from very elderly patients.</w:t>
            </w:r>
          </w:p>
          <w:p w14:paraId="7FBD25B1" w14:textId="77777777" w:rsidR="008C06D8" w:rsidRDefault="008C06D8" w:rsidP="00227DA1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165BE4A0" w14:textId="77777777" w:rsidR="008C06D8" w:rsidRDefault="008C06D8" w:rsidP="00227DA1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6AB5C195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59D04FE9" w14:textId="2A146571" w:rsidR="006861EF" w:rsidRDefault="005962E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227DA1">
        <w:rPr>
          <w:rFonts w:ascii="Times New Roman" w:hAnsi="Times New Roman" w:cs="Times New Roman"/>
          <w:sz w:val="20"/>
        </w:rPr>
        <w:t>2</w:t>
      </w:r>
      <w:r w:rsidR="00CF14CD">
        <w:rPr>
          <w:rFonts w:ascii="Times New Roman" w:hAnsi="Times New Roman" w:cs="Times New Roman"/>
          <w:sz w:val="20"/>
        </w:rPr>
        <w:t>72</w:t>
      </w:r>
      <w:r w:rsidR="00227DA1">
        <w:rPr>
          <w:rFonts w:ascii="Times New Roman" w:hAnsi="Times New Roman" w:cs="Times New Roman"/>
          <w:sz w:val="20"/>
        </w:rPr>
        <w:t xml:space="preserve"> </w:t>
      </w:r>
      <w:r w:rsidR="001D1A88">
        <w:rPr>
          <w:rFonts w:ascii="Times New Roman" w:hAnsi="Times New Roman" w:cs="Times New Roman"/>
          <w:sz w:val="20"/>
        </w:rPr>
        <w:t>words)</w:t>
      </w:r>
    </w:p>
    <w:p w14:paraId="2796953B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56E7CE60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5E51FD4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C041" w14:textId="77777777" w:rsidR="00D34752" w:rsidRDefault="00D34752" w:rsidP="009D14FF">
      <w:pPr>
        <w:spacing w:after="0" w:line="240" w:lineRule="auto"/>
      </w:pPr>
      <w:r>
        <w:separator/>
      </w:r>
    </w:p>
  </w:endnote>
  <w:endnote w:type="continuationSeparator" w:id="0">
    <w:p w14:paraId="04A827D9" w14:textId="77777777" w:rsidR="00D34752" w:rsidRDefault="00D34752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0195" w14:textId="77777777" w:rsidR="00D34752" w:rsidRDefault="00D34752" w:rsidP="009D14FF">
      <w:pPr>
        <w:spacing w:after="0" w:line="240" w:lineRule="auto"/>
      </w:pPr>
      <w:r>
        <w:separator/>
      </w:r>
    </w:p>
  </w:footnote>
  <w:footnote w:type="continuationSeparator" w:id="0">
    <w:p w14:paraId="3DEBAAC1" w14:textId="77777777" w:rsidR="00D34752" w:rsidRDefault="00D34752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07"/>
    <w:rsid w:val="000146D4"/>
    <w:rsid w:val="00020714"/>
    <w:rsid w:val="0008425E"/>
    <w:rsid w:val="000852B8"/>
    <w:rsid w:val="000D5DF4"/>
    <w:rsid w:val="0011026D"/>
    <w:rsid w:val="00141FF4"/>
    <w:rsid w:val="001A4978"/>
    <w:rsid w:val="001D1A88"/>
    <w:rsid w:val="00227DA1"/>
    <w:rsid w:val="00244660"/>
    <w:rsid w:val="002569C3"/>
    <w:rsid w:val="002B0561"/>
    <w:rsid w:val="002C20D5"/>
    <w:rsid w:val="002C7637"/>
    <w:rsid w:val="002D40E3"/>
    <w:rsid w:val="0033413A"/>
    <w:rsid w:val="0038084F"/>
    <w:rsid w:val="00392976"/>
    <w:rsid w:val="003A7331"/>
    <w:rsid w:val="003E4DBF"/>
    <w:rsid w:val="003F20B7"/>
    <w:rsid w:val="00413616"/>
    <w:rsid w:val="00440B46"/>
    <w:rsid w:val="004450C4"/>
    <w:rsid w:val="004668B2"/>
    <w:rsid w:val="00475704"/>
    <w:rsid w:val="00537962"/>
    <w:rsid w:val="0055472F"/>
    <w:rsid w:val="005962E8"/>
    <w:rsid w:val="005D2B45"/>
    <w:rsid w:val="005D4C48"/>
    <w:rsid w:val="00613057"/>
    <w:rsid w:val="00641D1E"/>
    <w:rsid w:val="0065565C"/>
    <w:rsid w:val="006861EF"/>
    <w:rsid w:val="006930B2"/>
    <w:rsid w:val="006E6F85"/>
    <w:rsid w:val="006F2B76"/>
    <w:rsid w:val="0071291C"/>
    <w:rsid w:val="00732CF7"/>
    <w:rsid w:val="007356F5"/>
    <w:rsid w:val="007611F6"/>
    <w:rsid w:val="00766D6B"/>
    <w:rsid w:val="00872120"/>
    <w:rsid w:val="008C06D8"/>
    <w:rsid w:val="00914960"/>
    <w:rsid w:val="009528B5"/>
    <w:rsid w:val="00985772"/>
    <w:rsid w:val="009A2DC1"/>
    <w:rsid w:val="009C4015"/>
    <w:rsid w:val="009D14FF"/>
    <w:rsid w:val="00A14517"/>
    <w:rsid w:val="00A622A8"/>
    <w:rsid w:val="00A73411"/>
    <w:rsid w:val="00A9200E"/>
    <w:rsid w:val="00AE02FC"/>
    <w:rsid w:val="00B01305"/>
    <w:rsid w:val="00BD4F97"/>
    <w:rsid w:val="00BD7633"/>
    <w:rsid w:val="00C37FAB"/>
    <w:rsid w:val="00C6412E"/>
    <w:rsid w:val="00CA6DCD"/>
    <w:rsid w:val="00CC0DFC"/>
    <w:rsid w:val="00CE069A"/>
    <w:rsid w:val="00CF14CD"/>
    <w:rsid w:val="00CF4507"/>
    <w:rsid w:val="00D34752"/>
    <w:rsid w:val="00DB5BD3"/>
    <w:rsid w:val="00DD4ECD"/>
    <w:rsid w:val="00DF1BAA"/>
    <w:rsid w:val="00E138BC"/>
    <w:rsid w:val="00E769FC"/>
    <w:rsid w:val="00E97DC9"/>
    <w:rsid w:val="00EA5F3E"/>
    <w:rsid w:val="00EF2C56"/>
    <w:rsid w:val="00F05FC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E5581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No Spacing"/>
    <w:uiPriority w:val="1"/>
    <w:qFormat/>
    <w:rsid w:val="005D4C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14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D2AA-5625-4EBB-B408-627A8931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141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james zhuang</cp:lastModifiedBy>
  <cp:revision>16</cp:revision>
  <cp:lastPrinted>2019-05-28T06:45:00Z</cp:lastPrinted>
  <dcterms:created xsi:type="dcterms:W3CDTF">2018-06-08T06:15:00Z</dcterms:created>
  <dcterms:modified xsi:type="dcterms:W3CDTF">2021-11-23T16:29:00Z</dcterms:modified>
</cp:coreProperties>
</file>